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41" w:rsidRPr="00047A41" w:rsidRDefault="00047A41" w:rsidP="00AC62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bookmarkStart w:id="0" w:name="_GoBack"/>
      <w:r w:rsidRPr="00047A41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047A41" w:rsidRPr="00047A41" w:rsidRDefault="00047A41" w:rsidP="00AC62F6">
      <w:pPr>
        <w:shd w:val="clear" w:color="auto" w:fill="F8F8F8"/>
        <w:spacing w:before="300" w:after="300" w:line="240" w:lineRule="atLeast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SAMSUN ÜNİVERSİTESİ 2022 YILI MUHTELİF İŞLERİN YAPIM İŞİ</w:t>
      </w:r>
    </w:p>
    <w:bookmarkEnd w:id="0"/>
    <w:p w:rsidR="00047A41" w:rsidRPr="00047A41" w:rsidRDefault="00047A41" w:rsidP="00ED162A">
      <w:pPr>
        <w:shd w:val="clear" w:color="auto" w:fill="F8F8F8"/>
        <w:spacing w:after="30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lang w:eastAsia="tr-TR"/>
        </w:rPr>
        <w:t>SAMSUN ÜNİVERSİTESİ YAPI İŞLERİ VE TEKNİK DAİRE BAŞKANLIĞI YÜKSEKÖĞRETİM KURUMLARI SAMSUN ÜNİVERSİTESİ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SAMSUN ÜNİVERSİTESİ 2022 YILI MUHTELİF İŞLERİN YAPIM İŞİ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yapım işi 4734 sayılı Kamu İhale Kanununun 21 inci maddesinin a bendine göre pazarlık usulü ile ihale edilecektir.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  <w:t>İhaleye ilişkin ayrıntılı bilgiler aşağıda yer almaktadır: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2022/537178</w:t>
            </w:r>
          </w:p>
        </w:tc>
      </w:tr>
    </w:tbl>
    <w:p w:rsidR="00047A41" w:rsidRPr="00047A41" w:rsidRDefault="00047A41" w:rsidP="00552004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Helvetica"/>
          <w:vanish/>
          <w:color w:val="585858"/>
          <w:sz w:val="20"/>
          <w:szCs w:val="20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177"/>
        <w:gridCol w:w="5391"/>
      </w:tblGrid>
      <w:tr w:rsidR="00047A41" w:rsidRPr="00047A41" w:rsidTr="00047A41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GÜRGENYATAK MAHALLESİ MERKEZ SOK. 40/2 55080 CANİK/SAMSUN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3623130055 - 3623130202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ozgur.ozmen@samsun.edu.tr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İhale dokümanının görülebileceği internet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047A41" w:rsidRPr="00047A41" w:rsidRDefault="00047A41" w:rsidP="00552004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2-İhale konusu yapım işinin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1 Adet Yapım İşi (Sıva, Boya, Tel Çit, Isıtma ve Onarım)</w:t>
            </w: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Yapılacağı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Samsun Üniversitesi Canik, Ballıca ve Kavak Kampüsleri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Sözleşmenin imzalandığı tarihten itibaren </w:t>
            </w: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5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gün içinde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yer teslimi yapılarak işe başlanacaktır.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İşin süresi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 tesliminden itibaren </w:t>
            </w: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70 (Yetmiş) takvim günüdür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takvim günüdür.</w:t>
            </w:r>
          </w:p>
        </w:tc>
      </w:tr>
    </w:tbl>
    <w:p w:rsidR="00047A41" w:rsidRPr="00047A41" w:rsidRDefault="00047A41" w:rsidP="00552004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3- İhalenin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Yapılacağı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Samsun Üniversitesi Canik Kampüsü Yapı İşleri ve Teknik Daire Başkanlığı </w:t>
            </w:r>
            <w:proofErr w:type="spellStart"/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Gürgenyatak</w:t>
            </w:r>
            <w:proofErr w:type="spellEnd"/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Mah. Merkez Sok. No: 40/2-1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07.06.2022 - 10:30</w:t>
            </w:r>
          </w:p>
        </w:tc>
      </w:tr>
    </w:tbl>
    <w:p w:rsidR="00047A41" w:rsidRPr="00047A41" w:rsidRDefault="00047A41" w:rsidP="00552004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 xml:space="preserve">4. Yeterlik değerlendirmesine katılabilme şartları ve istenilen belgeler ile yeterlik değerlendirmesinde uygulanacak </w:t>
      </w:r>
      <w:proofErr w:type="gramStart"/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kriterler</w:t>
      </w:r>
      <w:proofErr w:type="gramEnd"/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: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4.1.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İhaleye katılma şartları ve istenilen belgeler: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4.1.2.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Yeterlik başvurusu yapmaya ve teklif vermeye yetkili olduğunu gösteren belgeler;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4.1.2.1.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Gerçek kişi olması halinde, noter tasdikli imza beyannamesi,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4.1.2.2.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 Tüzel kişi olması halinde, teklif mektubunu imzalayanın noter tasdikli imza beyannamesi. Tüzel kişilerde; isteklilerin yönetimindeki görevliler ile ilgisine göre, ortaklar ve ortaklık oranlarına (halka arz edilen hisseler hariç)/üyelerine/kurucularına ilişkin bilgiler idarece </w:t>
      </w:r>
      <w:proofErr w:type="spellStart"/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EKAP’tan</w:t>
      </w:r>
      <w:proofErr w:type="spellEnd"/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alınır. </w:t>
      </w:r>
      <w:proofErr w:type="spellStart"/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EKAP’a</w:t>
      </w:r>
      <w:proofErr w:type="spellEnd"/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kayıtlı olmayan yabancı istekliler tarafından ise, ilgili ülke mevzuatı dikkate alınarak, belirtilen hususlara ilişkin gerekli belgeler sunulur.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  <w:t>4.1.3 Şekli ve içeriği İdari Şartnamede belirlenen başvuru mektubu.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4.1.4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İhale konusu işte idarenin onayı ile alt yüklenici çalıştırılabilir. Ancak işin tamamı alt yüklenicilere yaptırılamaz.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proofErr w:type="gramStart"/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4.1.5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 Tüzel kişi tarafından iş deneyimini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lastRenderedPageBreak/>
        <w:t>tarafından ilk ilan tarihinden sonra düzenlenen ve düzenlendiği tarihten geriye doğru son bir yıldır kesintisiz olarak bu şartın korunduğunu gösteren, standart forma uygun belge,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kriterler</w:t>
            </w:r>
            <w:proofErr w:type="gramEnd"/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İdare tarafından ekonomik ve mali yeterliğe ilişkin </w:t>
            </w:r>
            <w:proofErr w:type="gramStart"/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kriter</w:t>
            </w:r>
            <w:proofErr w:type="gramEnd"/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belirtilmemiştir.</w:t>
            </w:r>
          </w:p>
        </w:tc>
      </w:tr>
    </w:tbl>
    <w:p w:rsidR="00047A41" w:rsidRPr="00047A41" w:rsidRDefault="00047A41" w:rsidP="00552004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Helvetica"/>
          <w:vanish/>
          <w:color w:val="585858"/>
          <w:sz w:val="20"/>
          <w:szCs w:val="20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kriterler</w:t>
            </w:r>
            <w:proofErr w:type="gramEnd"/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4.3.1. İş deneyim belgeleri: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 on beş yıl içinde bedel içeren bir sözleşme kapsamında taahhüt edilen ve </w:t>
            </w: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550.000 TRY (Türk Lirası)</w:t>
            </w:r>
            <w:r w:rsidRPr="0004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tutarından az olmamak üzere ihale konusu iş veya benzer işlere ilişkin iş deneyimini gösteren belgeler.</w:t>
            </w:r>
          </w:p>
        </w:tc>
      </w:tr>
    </w:tbl>
    <w:p w:rsidR="00047A41" w:rsidRPr="00047A41" w:rsidRDefault="00047A41" w:rsidP="00552004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Helvetica"/>
          <w:vanish/>
          <w:color w:val="585858"/>
          <w:sz w:val="20"/>
          <w:szCs w:val="20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4.4.1. Bu ihalede benzer iş olarak kabul edilecek işler: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BIII. Grubu ''Bina İşleri''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4.4.2. Benzer işe denk sayılacak mühendislik veya mimarlık bölümleri:</w:t>
            </w:r>
          </w:p>
        </w:tc>
      </w:tr>
      <w:tr w:rsidR="00047A41" w:rsidRPr="00047A41" w:rsidTr="00047A41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47A41" w:rsidRPr="00047A41" w:rsidRDefault="00047A41" w:rsidP="005520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47A41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İnşaat Mühendisi Mimar</w:t>
            </w:r>
          </w:p>
        </w:tc>
      </w:tr>
    </w:tbl>
    <w:p w:rsidR="00047A41" w:rsidRPr="00047A41" w:rsidRDefault="00047A41" w:rsidP="00552004">
      <w:pPr>
        <w:shd w:val="clear" w:color="auto" w:fill="F8F8F8"/>
        <w:spacing w:after="0" w:line="240" w:lineRule="atLeast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5.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Ekonomik açıdan en avantajlı teklif sadece fiya</w:t>
      </w:r>
      <w:r w:rsidR="00552004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t esasına göre belirlenecektir.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6.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İhaleye sadece yer</w:t>
      </w:r>
      <w:r w:rsidR="00552004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li istekliler katılabilecektir.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7.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İhale dokümanının görülmesi: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7.1.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İhale dokümanı, idarenin adresinde görülebilir.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7.2.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İhaleye teklif verecek olanların ihale dokümanını EKAP üzerinden e-imza kul</w:t>
      </w:r>
      <w:r w:rsidR="00552004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lanarak indirmeleri zorunludur.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8.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Başvurular, ihale tarih ve saatine kadar </w:t>
      </w:r>
      <w:r w:rsidRPr="00047A41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Samsun Üniversitesi Canik Kampüsü Yapı İşleri ve Teknik Daire Başkanlığı 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adresine elden teslim edilebileceği gibi, aynı adrese iadeli taahhütlü posta</w:t>
      </w:r>
      <w:r w:rsidR="00552004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vasıtasıyla da gönderilebilir.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9.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İstekliler tekliflerini, anahtar teslimi götürü bedel üzerinden verecektir. İhale sonucu, üzerine ihale yapılan istekliyle anahtar teslimi götürü bedel sözleşme imzalanacaktır. Bu ihalede, işin tamamı için teklif ver</w:t>
      </w:r>
      <w:r w:rsidR="00552004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ilecektir.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10.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Verilen tekliflerin geçerlilik süresi, fiyatı içeren ilk teklif verme tarihinden itibaren </w:t>
      </w:r>
      <w:r w:rsidRPr="00047A41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60 (Altmış)</w:t>
      </w:r>
      <w:r w:rsidR="00552004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takvim günüdür.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11.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Konsorsiyum o</w:t>
      </w:r>
      <w:r w:rsidR="00552004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larak ihaleye teklif verilemez.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047A41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12. Diğer hususlar:</w:t>
      </w:r>
    </w:p>
    <w:p w:rsidR="00047A41" w:rsidRPr="00047A41" w:rsidRDefault="00047A41" w:rsidP="00552004">
      <w:pPr>
        <w:shd w:val="clear" w:color="auto" w:fill="F8F8F8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İhalede Uygulanacak Sınır Değer Katsayısı (N) : </w:t>
      </w:r>
      <w:r w:rsidRPr="00047A41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1</w:t>
      </w:r>
      <w:r w:rsidRPr="00047A41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  <w:t>Teklifi sınır değerin altında olduğu tespit edilen isteklilerin teklifleri, Kanunun 38 inci maddesinde öngörülen açıklama istenmeksizin reddedilecektir.</w:t>
      </w:r>
    </w:p>
    <w:p w:rsidR="00047A41" w:rsidRPr="00047A41" w:rsidRDefault="00047A41" w:rsidP="00552004">
      <w:pPr>
        <w:shd w:val="clear" w:color="auto" w:fill="F8F8F8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47A41" w:rsidRPr="00047A41" w:rsidRDefault="00047A41" w:rsidP="00552004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047A41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422747" w:rsidRDefault="00AC62F6" w:rsidP="00552004">
      <w:pPr>
        <w:jc w:val="both"/>
      </w:pPr>
    </w:p>
    <w:sectPr w:rsidR="0042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41"/>
    <w:rsid w:val="00047A41"/>
    <w:rsid w:val="003326B1"/>
    <w:rsid w:val="00552004"/>
    <w:rsid w:val="00AC62F6"/>
    <w:rsid w:val="00D942F4"/>
    <w:rsid w:val="00E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EBFF4F-E0D5-4FE0-B882-784EA89D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58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Başural</dc:creator>
  <cp:keywords/>
  <dc:description/>
  <cp:lastModifiedBy>Murat Başural</cp:lastModifiedBy>
  <cp:revision>5</cp:revision>
  <dcterms:created xsi:type="dcterms:W3CDTF">2022-05-27T12:59:00Z</dcterms:created>
  <dcterms:modified xsi:type="dcterms:W3CDTF">2022-05-27T13:08:00Z</dcterms:modified>
</cp:coreProperties>
</file>